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1692D911" w:rsidR="00C65BC7" w:rsidRPr="00A0303B" w:rsidRDefault="00A33DB7">
            <w:pPr>
              <w:rPr>
                <w:rFonts w:ascii="Avenir Next" w:hAnsi="Avenir Next"/>
                <w:b/>
                <w:bCs/>
              </w:rPr>
            </w:pPr>
            <w:r>
              <w:rPr>
                <w:rFonts w:ascii="Avenir Next" w:hAnsi="Avenir Next"/>
                <w:b/>
                <w:bCs/>
              </w:rPr>
              <w:t>Teach Us to Pray</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30F46CBB" w:rsidR="00E20F18" w:rsidRPr="00A0303B" w:rsidRDefault="00A33DB7">
            <w:pPr>
              <w:rPr>
                <w:rFonts w:ascii="Avenir Next" w:hAnsi="Avenir Next"/>
                <w:b/>
                <w:bCs/>
              </w:rPr>
            </w:pPr>
            <w:r>
              <w:rPr>
                <w:rFonts w:ascii="Avenir Next" w:hAnsi="Avenir Next"/>
                <w:b/>
                <w:bCs/>
              </w:rPr>
              <w:t>Matthew 7:7-11</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3F0786EA" w14:textId="5FE8D356" w:rsidR="00C65BC7" w:rsidRPr="00A0303B" w:rsidRDefault="0051186A" w:rsidP="00C65BC7">
            <w:pPr>
              <w:rPr>
                <w:rFonts w:ascii="Avenir Next" w:hAnsi="Avenir Next"/>
                <w:b/>
                <w:bCs/>
              </w:rPr>
            </w:pPr>
            <w:r>
              <w:rPr>
                <w:rFonts w:ascii="Avenir Next" w:hAnsi="Avenir Next"/>
                <w:b/>
                <w:bCs/>
              </w:rPr>
              <w:t xml:space="preserve">Pt </w:t>
            </w:r>
            <w:r w:rsidR="009B6538">
              <w:rPr>
                <w:rFonts w:ascii="Avenir Next" w:hAnsi="Avenir Next"/>
                <w:b/>
                <w:bCs/>
              </w:rPr>
              <w:t xml:space="preserve">3 – Ask (P. R. </w:t>
            </w:r>
            <w:r w:rsidR="009B6538" w:rsidRPr="009B6538">
              <w:rPr>
                <w:rFonts w:ascii="Avenir Next" w:hAnsi="Avenir Next"/>
                <w:b/>
                <w:bCs/>
                <w:color w:val="FF0000"/>
              </w:rPr>
              <w:t>A.</w:t>
            </w:r>
            <w:r w:rsidR="009B6538">
              <w:rPr>
                <w:rFonts w:ascii="Avenir Next" w:hAnsi="Avenir Next"/>
                <w:b/>
                <w:bCs/>
              </w:rPr>
              <w:t xml:space="preserve"> Y.)</w:t>
            </w:r>
          </w:p>
          <w:p w14:paraId="5A7DAE4A" w14:textId="281368DE" w:rsidR="00E27172" w:rsidRPr="00A0303B" w:rsidRDefault="00E27172" w:rsidP="00C65BC7">
            <w:pPr>
              <w:rPr>
                <w:rFonts w:ascii="Avenir Next" w:hAnsi="Avenir Next"/>
                <w:b/>
                <w:bCs/>
              </w:rPr>
            </w:pP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51CE4A2A" w:rsidR="00363BB2" w:rsidRPr="00E20F18" w:rsidRDefault="00196CD1">
            <w:pPr>
              <w:rPr>
                <w:rFonts w:ascii="Avenir Next" w:hAnsi="Avenir Next"/>
              </w:rPr>
            </w:pPr>
            <w:r>
              <w:rPr>
                <w:rFonts w:ascii="Avenir Next" w:hAnsi="Avenir Next"/>
              </w:rPr>
              <w:t>God’s people should not be afraid to ask God for what they need. God is waiting and wanting to hear them. He has a listening ear turned towards our requests. Because of this, we can ask boldly, actively, expectantly, and reverently.</w:t>
            </w:r>
            <w:r w:rsidR="002A7E09">
              <w:rPr>
                <w:rFonts w:ascii="Avenir Next" w:hAnsi="Avenir Next"/>
              </w:rPr>
              <w:t xml:space="preserve"> </w:t>
            </w:r>
            <w:r w:rsidR="00E841B6" w:rsidRPr="00E841B6">
              <w:rPr>
                <w:rFonts w:ascii="Avenir Next" w:hAnsi="Avenir Next"/>
              </w:rPr>
              <w:t xml:space="preserve">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0CC75D26" w14:textId="28E49AC7" w:rsidR="009410FD" w:rsidRPr="009410FD" w:rsidRDefault="00EC7609" w:rsidP="00E27172">
            <w:pPr>
              <w:rPr>
                <w:rFonts w:ascii="Avenir Next" w:hAnsi="Avenir Next"/>
                <w:b/>
                <w:bCs/>
              </w:rPr>
            </w:pPr>
            <w:r>
              <w:rPr>
                <w:rFonts w:ascii="Avenir Next" w:hAnsi="Avenir Next"/>
                <w:b/>
                <w:bCs/>
              </w:rPr>
              <w:t xml:space="preserve">As God’s people, we </w:t>
            </w:r>
            <w:r w:rsidR="00E34920">
              <w:rPr>
                <w:rFonts w:ascii="Avenir Next" w:hAnsi="Avenir Next"/>
                <w:b/>
                <w:bCs/>
              </w:rPr>
              <w:t>should</w:t>
            </w:r>
            <w:r>
              <w:rPr>
                <w:rFonts w:ascii="Avenir Next" w:hAnsi="Avenir Next"/>
                <w:b/>
                <w:bCs/>
              </w:rPr>
              <w:t xml:space="preserve"> ask </w:t>
            </w:r>
            <w:r w:rsidRPr="003472E1">
              <w:rPr>
                <w:rFonts w:ascii="Avenir Next" w:hAnsi="Avenir Next"/>
                <w:b/>
                <w:bCs/>
                <w:i/>
                <w:iCs/>
              </w:rPr>
              <w:t>boldly</w:t>
            </w:r>
            <w:r w:rsidR="002971F3" w:rsidRPr="003472E1">
              <w:rPr>
                <w:rFonts w:ascii="Avenir Next" w:hAnsi="Avenir Next"/>
                <w:b/>
                <w:bCs/>
                <w:i/>
                <w:iCs/>
              </w:rPr>
              <w:t>/confidently</w:t>
            </w:r>
            <w:r>
              <w:rPr>
                <w:rFonts w:ascii="Avenir Next" w:hAnsi="Avenir Next"/>
                <w:b/>
                <w:bCs/>
              </w:rPr>
              <w:t xml:space="preserve"> (</w:t>
            </w:r>
            <w:r w:rsidR="00E34920">
              <w:rPr>
                <w:rFonts w:ascii="Avenir Next" w:hAnsi="Avenir Next"/>
                <w:b/>
                <w:bCs/>
              </w:rPr>
              <w:t>v.7).</w:t>
            </w:r>
          </w:p>
          <w:p w14:paraId="29558D63" w14:textId="4B98BA45" w:rsidR="002E6685" w:rsidRPr="00CD6CA8" w:rsidRDefault="00E34920" w:rsidP="00DA38E9">
            <w:pPr>
              <w:pStyle w:val="ListParagraph"/>
              <w:numPr>
                <w:ilvl w:val="0"/>
                <w:numId w:val="3"/>
              </w:numPr>
              <w:rPr>
                <w:rFonts w:ascii="Avenir Next" w:hAnsi="Avenir Next"/>
                <w:i/>
                <w:iCs/>
              </w:rPr>
            </w:pPr>
            <w:r>
              <w:rPr>
                <w:rFonts w:ascii="Avenir Next" w:hAnsi="Avenir Next"/>
              </w:rPr>
              <w:t xml:space="preserve">Jesus tells his listeners to simply ask God for what “good things” (v.11) they need, especially the wisdom and discernment for every step of life. They should not be hesitant or timid about approaching God for their needs. See also Hebrews </w:t>
            </w:r>
            <w:r w:rsidR="002971F3">
              <w:rPr>
                <w:rFonts w:ascii="Avenir Next" w:hAnsi="Avenir Next"/>
              </w:rPr>
              <w:t>4:16 and James 1:5.</w:t>
            </w:r>
          </w:p>
          <w:p w14:paraId="6355EC64" w14:textId="7F38F229" w:rsidR="00CD6CA8" w:rsidRPr="00E23F04" w:rsidRDefault="00EA35C3" w:rsidP="00DA38E9">
            <w:pPr>
              <w:pStyle w:val="ListParagraph"/>
              <w:numPr>
                <w:ilvl w:val="0"/>
                <w:numId w:val="3"/>
              </w:numPr>
              <w:rPr>
                <w:rFonts w:ascii="Avenir Next" w:hAnsi="Avenir Next"/>
                <w:i/>
                <w:iCs/>
              </w:rPr>
            </w:pPr>
            <w:r>
              <w:rPr>
                <w:rFonts w:ascii="Avenir Next" w:hAnsi="Avenir Next"/>
              </w:rPr>
              <w:t>We can approach God knowing that he is ready and wanting to be asked for what we need.</w:t>
            </w:r>
          </w:p>
          <w:p w14:paraId="46AEFA6B" w14:textId="3E95936E" w:rsidR="00E23F04" w:rsidRPr="00DA38E9" w:rsidRDefault="00E23F04" w:rsidP="00DA38E9">
            <w:pPr>
              <w:pStyle w:val="ListParagraph"/>
              <w:numPr>
                <w:ilvl w:val="0"/>
                <w:numId w:val="3"/>
              </w:numPr>
              <w:rPr>
                <w:rFonts w:ascii="Avenir Next" w:hAnsi="Avenir Next"/>
                <w:i/>
                <w:iCs/>
              </w:rPr>
            </w:pPr>
            <w:r>
              <w:rPr>
                <w:rFonts w:ascii="Avenir Next" w:hAnsi="Avenir Next"/>
              </w:rPr>
              <w:t>Ex: A loving, gentle parent wanting to be asked by their child for what they need.</w:t>
            </w:r>
          </w:p>
          <w:p w14:paraId="3BA22335" w14:textId="77777777" w:rsidR="00E27172" w:rsidRDefault="00E27172" w:rsidP="00E27172">
            <w:pPr>
              <w:rPr>
                <w:rFonts w:ascii="Avenir Next" w:hAnsi="Avenir Next"/>
              </w:rPr>
            </w:pPr>
          </w:p>
          <w:p w14:paraId="01A07B2C" w14:textId="381B4B2A" w:rsidR="00363BB2" w:rsidRPr="007A470E" w:rsidRDefault="00E34920" w:rsidP="00E27172">
            <w:pPr>
              <w:rPr>
                <w:rFonts w:ascii="Avenir Next" w:hAnsi="Avenir Next"/>
                <w:b/>
                <w:bCs/>
              </w:rPr>
            </w:pPr>
            <w:r>
              <w:rPr>
                <w:rFonts w:ascii="Avenir Next" w:hAnsi="Avenir Next"/>
                <w:b/>
                <w:bCs/>
              </w:rPr>
              <w:t xml:space="preserve">As God’s people, we should ask </w:t>
            </w:r>
            <w:r w:rsidRPr="003472E1">
              <w:rPr>
                <w:rFonts w:ascii="Avenir Next" w:hAnsi="Avenir Next"/>
                <w:b/>
                <w:bCs/>
                <w:i/>
                <w:iCs/>
              </w:rPr>
              <w:t>actively</w:t>
            </w:r>
            <w:r>
              <w:rPr>
                <w:rFonts w:ascii="Avenir Next" w:hAnsi="Avenir Next"/>
                <w:b/>
                <w:bCs/>
              </w:rPr>
              <w:t xml:space="preserve"> (v.7).</w:t>
            </w:r>
          </w:p>
          <w:p w14:paraId="4331D4AE" w14:textId="0B45B53C" w:rsidR="00FC54E2" w:rsidRDefault="00E23F04" w:rsidP="00E23F04">
            <w:pPr>
              <w:pStyle w:val="ListParagraph"/>
              <w:numPr>
                <w:ilvl w:val="0"/>
                <w:numId w:val="4"/>
              </w:numPr>
              <w:rPr>
                <w:rFonts w:ascii="Avenir Next" w:hAnsi="Avenir Next"/>
              </w:rPr>
            </w:pPr>
            <w:r>
              <w:rPr>
                <w:rFonts w:ascii="Avenir Next" w:hAnsi="Avenir Next"/>
              </w:rPr>
              <w:t>Two other “active” verbs are used to communicate the intensity of our asking:</w:t>
            </w:r>
          </w:p>
          <w:p w14:paraId="0C468336" w14:textId="43380E72" w:rsidR="00E23F04" w:rsidRDefault="00E23F04" w:rsidP="00E23F04">
            <w:pPr>
              <w:pStyle w:val="ListParagraph"/>
              <w:numPr>
                <w:ilvl w:val="1"/>
                <w:numId w:val="4"/>
              </w:numPr>
              <w:rPr>
                <w:rFonts w:ascii="Avenir Next" w:hAnsi="Avenir Next"/>
              </w:rPr>
            </w:pPr>
            <w:r>
              <w:rPr>
                <w:rFonts w:ascii="Avenir Next" w:hAnsi="Avenir Next"/>
              </w:rPr>
              <w:t>Seek: to intensely look for something (in this case, God’s answer)</w:t>
            </w:r>
          </w:p>
          <w:p w14:paraId="588EF405" w14:textId="5638B382" w:rsidR="00E23F04" w:rsidRDefault="00E23F04" w:rsidP="00E23F04">
            <w:pPr>
              <w:pStyle w:val="ListParagraph"/>
              <w:numPr>
                <w:ilvl w:val="1"/>
                <w:numId w:val="4"/>
              </w:numPr>
              <w:rPr>
                <w:rFonts w:ascii="Avenir Next" w:hAnsi="Avenir Next"/>
              </w:rPr>
            </w:pPr>
            <w:r>
              <w:rPr>
                <w:rFonts w:ascii="Avenir Next" w:hAnsi="Avenir Next"/>
              </w:rPr>
              <w:t>Knock: to strike on a surface in order to attract attention</w:t>
            </w:r>
          </w:p>
          <w:p w14:paraId="7267B354" w14:textId="5BC5AC22" w:rsidR="009040C4" w:rsidRDefault="00E23F04" w:rsidP="00FC54E2">
            <w:pPr>
              <w:pStyle w:val="ListParagraph"/>
              <w:numPr>
                <w:ilvl w:val="0"/>
                <w:numId w:val="4"/>
              </w:numPr>
              <w:rPr>
                <w:rFonts w:ascii="Avenir Next" w:hAnsi="Avenir Next"/>
              </w:rPr>
            </w:pPr>
            <w:r>
              <w:rPr>
                <w:rFonts w:ascii="Avenir Next" w:hAnsi="Avenir Next"/>
              </w:rPr>
              <w:t xml:space="preserve">This would mean doing what we know should be done while waiting for God’s direction. An example would be </w:t>
            </w:r>
            <w:r w:rsidR="009A61DE">
              <w:rPr>
                <w:rFonts w:ascii="Avenir Next" w:hAnsi="Avenir Next"/>
              </w:rPr>
              <w:t>how Abraham actively followed God’s lead in his willingness to sacrifice Isaac until God gave him further direction (see Gen. 22:1-13).</w:t>
            </w:r>
          </w:p>
          <w:p w14:paraId="49697AB4" w14:textId="709A8420" w:rsidR="00B2741B" w:rsidRDefault="00B2741B" w:rsidP="00FC54E2">
            <w:pPr>
              <w:pStyle w:val="ListParagraph"/>
              <w:numPr>
                <w:ilvl w:val="0"/>
                <w:numId w:val="4"/>
              </w:numPr>
              <w:rPr>
                <w:rFonts w:ascii="Avenir Next" w:hAnsi="Avenir Next"/>
              </w:rPr>
            </w:pPr>
            <w:r>
              <w:rPr>
                <w:rFonts w:ascii="Avenir Next" w:hAnsi="Avenir Next"/>
              </w:rPr>
              <w:t xml:space="preserve">See also Jeremiah </w:t>
            </w:r>
            <w:r w:rsidR="003472E1">
              <w:rPr>
                <w:rFonts w:ascii="Avenir Next" w:hAnsi="Avenir Next"/>
              </w:rPr>
              <w:t xml:space="preserve">6:16 and </w:t>
            </w:r>
            <w:r>
              <w:rPr>
                <w:rFonts w:ascii="Avenir Next" w:hAnsi="Avenir Next"/>
              </w:rPr>
              <w:t>29:13</w:t>
            </w:r>
          </w:p>
          <w:p w14:paraId="3180FDC1" w14:textId="4BD343B0" w:rsidR="009A61DE" w:rsidRDefault="009A61DE" w:rsidP="00FC54E2">
            <w:pPr>
              <w:pStyle w:val="ListParagraph"/>
              <w:numPr>
                <w:ilvl w:val="0"/>
                <w:numId w:val="4"/>
              </w:numPr>
              <w:rPr>
                <w:rFonts w:ascii="Avenir Next" w:hAnsi="Avenir Next"/>
              </w:rPr>
            </w:pPr>
            <w:r>
              <w:rPr>
                <w:rFonts w:ascii="Avenir Next" w:hAnsi="Avenir Next"/>
              </w:rPr>
              <w:t xml:space="preserve">Ex: </w:t>
            </w:r>
            <w:r w:rsidR="00B2741B">
              <w:rPr>
                <w:rFonts w:ascii="Avenir Next" w:hAnsi="Avenir Next"/>
              </w:rPr>
              <w:t>When asking God for a job, to ask “actively” would be to fill out job applications while waiting</w:t>
            </w:r>
            <w:r w:rsidR="003472E1">
              <w:rPr>
                <w:rFonts w:ascii="Avenir Next" w:hAnsi="Avenir Next"/>
              </w:rPr>
              <w:t>—“seeking” and “knocking” for a job.</w:t>
            </w:r>
          </w:p>
          <w:p w14:paraId="5F369213" w14:textId="0C8EC26E" w:rsidR="00B2741B" w:rsidRDefault="00B2741B" w:rsidP="00FC54E2">
            <w:pPr>
              <w:pStyle w:val="ListParagraph"/>
              <w:numPr>
                <w:ilvl w:val="0"/>
                <w:numId w:val="4"/>
              </w:numPr>
              <w:rPr>
                <w:rFonts w:ascii="Avenir Next" w:hAnsi="Avenir Next"/>
              </w:rPr>
            </w:pPr>
            <w:r>
              <w:rPr>
                <w:rFonts w:ascii="Avenir Next" w:hAnsi="Avenir Next"/>
              </w:rPr>
              <w:t>Ex: When asking God to help us lead someone to Christ, to ask “actively” would be to regularly talk to people and listen for Gospel openness.</w:t>
            </w:r>
          </w:p>
          <w:p w14:paraId="7964ACD3" w14:textId="67E90B69" w:rsidR="00A62019" w:rsidRPr="005C2A91" w:rsidRDefault="005C2A91" w:rsidP="009040C4">
            <w:pPr>
              <w:pStyle w:val="ListParagraph"/>
              <w:rPr>
                <w:rFonts w:ascii="Avenir Next" w:hAnsi="Avenir Next"/>
              </w:rPr>
            </w:pPr>
            <w:r w:rsidRPr="005C2A91">
              <w:rPr>
                <w:rFonts w:ascii="Avenir Next" w:hAnsi="Avenir Next"/>
              </w:rPr>
              <w:t xml:space="preserve"> </w:t>
            </w:r>
          </w:p>
          <w:p w14:paraId="4063844D" w14:textId="3A1FE046" w:rsidR="00A93722" w:rsidRPr="00A116D1" w:rsidRDefault="003472E1" w:rsidP="00E27172">
            <w:pPr>
              <w:rPr>
                <w:rFonts w:ascii="Avenir Next" w:hAnsi="Avenir Next"/>
                <w:b/>
                <w:bCs/>
              </w:rPr>
            </w:pPr>
            <w:r>
              <w:rPr>
                <w:rFonts w:ascii="Avenir Next" w:hAnsi="Avenir Next"/>
                <w:b/>
                <w:bCs/>
              </w:rPr>
              <w:t xml:space="preserve">As God’s people, we should ask </w:t>
            </w:r>
            <w:r w:rsidRPr="003472E1">
              <w:rPr>
                <w:rFonts w:ascii="Avenir Next" w:hAnsi="Avenir Next"/>
                <w:b/>
                <w:bCs/>
                <w:i/>
                <w:iCs/>
              </w:rPr>
              <w:t>expectantly</w:t>
            </w:r>
            <w:r>
              <w:rPr>
                <w:rFonts w:ascii="Avenir Next" w:hAnsi="Avenir Next"/>
                <w:b/>
                <w:bCs/>
              </w:rPr>
              <w:t xml:space="preserve"> (v.8-1</w:t>
            </w:r>
            <w:r w:rsidR="008A0AFE">
              <w:rPr>
                <w:rFonts w:ascii="Avenir Next" w:hAnsi="Avenir Next"/>
                <w:b/>
                <w:bCs/>
              </w:rPr>
              <w:t>0</w:t>
            </w:r>
            <w:r>
              <w:rPr>
                <w:rFonts w:ascii="Avenir Next" w:hAnsi="Avenir Next"/>
                <w:b/>
                <w:bCs/>
              </w:rPr>
              <w:t>).</w:t>
            </w:r>
          </w:p>
          <w:p w14:paraId="3E6C480C" w14:textId="7BF5CDC5" w:rsidR="00A116D1" w:rsidRDefault="003472E1" w:rsidP="00FC42D9">
            <w:pPr>
              <w:pStyle w:val="ListParagraph"/>
              <w:numPr>
                <w:ilvl w:val="0"/>
                <w:numId w:val="2"/>
              </w:numPr>
              <w:rPr>
                <w:rFonts w:ascii="Avenir Next" w:hAnsi="Avenir Next"/>
              </w:rPr>
            </w:pPr>
            <w:r>
              <w:rPr>
                <w:rFonts w:ascii="Avenir Next" w:hAnsi="Avenir Next"/>
              </w:rPr>
              <w:t xml:space="preserve">Jesus goes onto explain that those who ask, seek, and knock can expect to receive a response. </w:t>
            </w:r>
          </w:p>
          <w:p w14:paraId="602DEFDE" w14:textId="7896F18F" w:rsidR="004C2CFA" w:rsidRDefault="003472E1" w:rsidP="00FC42D9">
            <w:pPr>
              <w:pStyle w:val="ListParagraph"/>
              <w:numPr>
                <w:ilvl w:val="0"/>
                <w:numId w:val="2"/>
              </w:numPr>
              <w:rPr>
                <w:rFonts w:ascii="Avenir Next" w:hAnsi="Avenir Next"/>
              </w:rPr>
            </w:pPr>
            <w:r>
              <w:rPr>
                <w:rFonts w:ascii="Avenir Next" w:hAnsi="Avenir Next"/>
              </w:rPr>
              <w:t>Jesus gives two examples to show that a “good” answer will be given: the son who asks for bread, and the son who asks for a fish. In both cases, their father gives them what is good and does not deceive them.</w:t>
            </w:r>
          </w:p>
          <w:p w14:paraId="0BEA0A93" w14:textId="77777777" w:rsidR="0047737C" w:rsidRDefault="003472E1" w:rsidP="00FC42D9">
            <w:pPr>
              <w:pStyle w:val="ListParagraph"/>
              <w:numPr>
                <w:ilvl w:val="0"/>
                <w:numId w:val="2"/>
              </w:numPr>
              <w:rPr>
                <w:rFonts w:ascii="Avenir Next" w:hAnsi="Avenir Next"/>
              </w:rPr>
            </w:pPr>
            <w:r>
              <w:rPr>
                <w:rFonts w:ascii="Avenir Next" w:hAnsi="Avenir Next"/>
              </w:rPr>
              <w:t>See also Matthew 21:22 and Mark 11:24</w:t>
            </w:r>
          </w:p>
          <w:p w14:paraId="34699478" w14:textId="77777777" w:rsidR="003472E1" w:rsidRDefault="00992A8D" w:rsidP="00FC42D9">
            <w:pPr>
              <w:pStyle w:val="ListParagraph"/>
              <w:numPr>
                <w:ilvl w:val="0"/>
                <w:numId w:val="2"/>
              </w:numPr>
              <w:rPr>
                <w:rFonts w:ascii="Avenir Next" w:hAnsi="Avenir Next"/>
              </w:rPr>
            </w:pPr>
            <w:r>
              <w:rPr>
                <w:rFonts w:ascii="Avenir Next" w:hAnsi="Avenir Next"/>
              </w:rPr>
              <w:t>Ex: When we ask people something, we usually can expect a reply. When we ask God something, we can certainly expect a reply</w:t>
            </w:r>
          </w:p>
          <w:p w14:paraId="443DC064" w14:textId="77777777" w:rsidR="00992A8D" w:rsidRDefault="00992A8D" w:rsidP="00FC42D9">
            <w:pPr>
              <w:pStyle w:val="ListParagraph"/>
              <w:numPr>
                <w:ilvl w:val="0"/>
                <w:numId w:val="2"/>
              </w:numPr>
              <w:rPr>
                <w:rFonts w:ascii="Avenir Next" w:hAnsi="Avenir Next"/>
              </w:rPr>
            </w:pPr>
            <w:r>
              <w:rPr>
                <w:rFonts w:ascii="Avenir Next" w:hAnsi="Avenir Next"/>
              </w:rPr>
              <w:t>But what about when the “good” response from God is not “yes”?</w:t>
            </w:r>
            <w:r w:rsidR="008A0AFE">
              <w:rPr>
                <w:rFonts w:ascii="Avenir Next" w:hAnsi="Avenir Next"/>
              </w:rPr>
              <w:t xml:space="preserve"> See 2 Cor. 12:1-10</w:t>
            </w:r>
          </w:p>
          <w:p w14:paraId="4A366745" w14:textId="77777777" w:rsidR="008A0AFE" w:rsidRDefault="008A0AFE" w:rsidP="008A0AFE">
            <w:pPr>
              <w:rPr>
                <w:rFonts w:ascii="Avenir Next" w:hAnsi="Avenir Next"/>
              </w:rPr>
            </w:pPr>
          </w:p>
          <w:p w14:paraId="31170F74" w14:textId="77777777" w:rsidR="008A0AFE" w:rsidRDefault="008A0AFE" w:rsidP="008A0AFE">
            <w:pPr>
              <w:rPr>
                <w:rFonts w:ascii="Avenir Next" w:hAnsi="Avenir Next"/>
                <w:b/>
                <w:bCs/>
              </w:rPr>
            </w:pPr>
            <w:r w:rsidRPr="008A0AFE">
              <w:rPr>
                <w:rFonts w:ascii="Avenir Next" w:hAnsi="Avenir Next"/>
                <w:b/>
                <w:bCs/>
              </w:rPr>
              <w:lastRenderedPageBreak/>
              <w:t xml:space="preserve">As God’s people, we should ask </w:t>
            </w:r>
            <w:r w:rsidRPr="008A0AFE">
              <w:rPr>
                <w:rFonts w:ascii="Avenir Next" w:hAnsi="Avenir Next"/>
                <w:b/>
                <w:bCs/>
                <w:i/>
                <w:iCs/>
              </w:rPr>
              <w:t>reverently</w:t>
            </w:r>
            <w:r w:rsidRPr="008A0AFE">
              <w:rPr>
                <w:rFonts w:ascii="Avenir Next" w:hAnsi="Avenir Next"/>
                <w:b/>
                <w:bCs/>
              </w:rPr>
              <w:t xml:space="preserve"> (v.11).</w:t>
            </w:r>
          </w:p>
          <w:p w14:paraId="00E503CD" w14:textId="662466DF" w:rsidR="008A0AFE" w:rsidRPr="00415383" w:rsidRDefault="008A0AFE" w:rsidP="008A0AFE">
            <w:pPr>
              <w:pStyle w:val="ListParagraph"/>
              <w:numPr>
                <w:ilvl w:val="0"/>
                <w:numId w:val="5"/>
              </w:numPr>
              <w:rPr>
                <w:rFonts w:ascii="Avenir Next" w:hAnsi="Avenir Next"/>
                <w:b/>
                <w:bCs/>
              </w:rPr>
            </w:pPr>
            <w:r>
              <w:rPr>
                <w:rFonts w:ascii="Avenir Next" w:hAnsi="Avenir Next"/>
              </w:rPr>
              <w:t>W</w:t>
            </w:r>
            <w:r w:rsidR="00DF25FA">
              <w:rPr>
                <w:rFonts w:ascii="Avenir Next" w:hAnsi="Avenir Next"/>
              </w:rPr>
              <w:t xml:space="preserve">hile we should </w:t>
            </w:r>
            <w:r>
              <w:rPr>
                <w:rFonts w:ascii="Avenir Next" w:hAnsi="Avenir Next"/>
              </w:rPr>
              <w:t>e</w:t>
            </w:r>
            <w:r w:rsidR="00DF25FA">
              <w:rPr>
                <w:rFonts w:ascii="Avenir Next" w:hAnsi="Avenir Next"/>
              </w:rPr>
              <w:t>nter God’s presence boldly and confidently, we</w:t>
            </w:r>
            <w:r>
              <w:rPr>
                <w:rFonts w:ascii="Avenir Next" w:hAnsi="Avenir Next"/>
              </w:rPr>
              <w:t xml:space="preserve"> should </w:t>
            </w:r>
            <w:r w:rsidR="00DF25FA">
              <w:rPr>
                <w:rFonts w:ascii="Avenir Next" w:hAnsi="Avenir Next"/>
              </w:rPr>
              <w:t xml:space="preserve">still </w:t>
            </w:r>
            <w:r>
              <w:rPr>
                <w:rFonts w:ascii="Avenir Next" w:hAnsi="Avenir Next"/>
              </w:rPr>
              <w:t xml:space="preserve">reverence God as our </w:t>
            </w:r>
            <w:r w:rsidR="00415383">
              <w:rPr>
                <w:rFonts w:ascii="Avenir Next" w:hAnsi="Avenir Next"/>
              </w:rPr>
              <w:t>Father.</w:t>
            </w:r>
          </w:p>
          <w:p w14:paraId="24D0AA5E" w14:textId="5E212248" w:rsidR="00415383" w:rsidRPr="00DF25FA" w:rsidRDefault="00DF25FA" w:rsidP="008A0AFE">
            <w:pPr>
              <w:pStyle w:val="ListParagraph"/>
              <w:numPr>
                <w:ilvl w:val="0"/>
                <w:numId w:val="5"/>
              </w:numPr>
              <w:rPr>
                <w:rFonts w:ascii="Avenir Next" w:hAnsi="Avenir Next"/>
                <w:b/>
                <w:bCs/>
              </w:rPr>
            </w:pPr>
            <w:r>
              <w:rPr>
                <w:rFonts w:ascii="Avenir Next" w:hAnsi="Avenir Next"/>
              </w:rPr>
              <w:t>God is an authority figure (righteous judge) who should be treated respectfully.</w:t>
            </w:r>
          </w:p>
          <w:p w14:paraId="382D0AE2" w14:textId="371E0681" w:rsidR="00DF25FA" w:rsidRPr="00DF25FA" w:rsidRDefault="00DF25FA" w:rsidP="008A0AFE">
            <w:pPr>
              <w:pStyle w:val="ListParagraph"/>
              <w:numPr>
                <w:ilvl w:val="0"/>
                <w:numId w:val="5"/>
              </w:numPr>
              <w:rPr>
                <w:rFonts w:ascii="Avenir Next" w:hAnsi="Avenir Next"/>
                <w:b/>
                <w:bCs/>
              </w:rPr>
            </w:pPr>
            <w:r>
              <w:rPr>
                <w:rFonts w:ascii="Avenir Next" w:hAnsi="Avenir Next"/>
              </w:rPr>
              <w:t>See also Exodus 3:5.</w:t>
            </w:r>
          </w:p>
          <w:p w14:paraId="629C6C79" w14:textId="79236686" w:rsidR="00DF25FA" w:rsidRPr="008A0AFE" w:rsidRDefault="00DF25FA" w:rsidP="008A0AFE">
            <w:pPr>
              <w:pStyle w:val="ListParagraph"/>
              <w:numPr>
                <w:ilvl w:val="0"/>
                <w:numId w:val="5"/>
              </w:numPr>
              <w:rPr>
                <w:rFonts w:ascii="Avenir Next" w:hAnsi="Avenir Next"/>
                <w:b/>
                <w:bCs/>
              </w:rPr>
            </w:pPr>
            <w:r>
              <w:rPr>
                <w:rFonts w:ascii="Avenir Next" w:hAnsi="Avenir Next"/>
              </w:rPr>
              <w:t xml:space="preserve">Ex: Someone who enters a judge’s chambers, even if they are innocent (as we are in Jesus), must do so reverently and not carelessly. </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7ABB28FA" w14:textId="76959C65" w:rsidR="00CB4802" w:rsidRDefault="00DF25FA">
            <w:pPr>
              <w:rPr>
                <w:rFonts w:ascii="Avenir Next" w:hAnsi="Avenir Next"/>
              </w:rPr>
            </w:pPr>
            <w:r>
              <w:rPr>
                <w:rFonts w:ascii="Avenir Next" w:hAnsi="Avenir Next"/>
              </w:rPr>
              <w:t xml:space="preserve">Have you asked God to cleanse you from your sin through Jesus Christ? We can do so knowing that God will hear us and respond with “yes” if we are willing to surrender our lives to him. </w:t>
            </w:r>
          </w:p>
          <w:p w14:paraId="166E103C" w14:textId="6C90668D" w:rsidR="00CB4802" w:rsidRPr="00E20F18" w:rsidRDefault="00CB4802">
            <w:pPr>
              <w:rPr>
                <w:rFonts w:ascii="Avenir Next" w:hAnsi="Avenir Next"/>
              </w:rPr>
            </w:pP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622FB518" w14:textId="77777777" w:rsidR="002E6685" w:rsidRDefault="00E20F18">
            <w:pPr>
              <w:rPr>
                <w:rFonts w:ascii="Avenir Next" w:hAnsi="Avenir Next"/>
              </w:rPr>
            </w:pPr>
            <w:r w:rsidRPr="00E20F18">
              <w:rPr>
                <w:rFonts w:ascii="Avenir Next" w:hAnsi="Avenir Next"/>
              </w:rPr>
              <w:t>Begin | Connect | Engage | Grow | Disciple</w:t>
            </w:r>
            <w:r w:rsidR="002E6685" w:rsidRPr="00E27172">
              <w:rPr>
                <w:rFonts w:ascii="Avenir Next" w:hAnsi="Avenir Next"/>
              </w:rPr>
              <w:t xml:space="preserve"> </w:t>
            </w:r>
          </w:p>
          <w:p w14:paraId="7F88FB37" w14:textId="722F6929" w:rsidR="00E20F18" w:rsidRPr="00E20F18" w:rsidRDefault="002E6685">
            <w:pPr>
              <w:rPr>
                <w:rFonts w:ascii="Avenir Next" w:hAnsi="Avenir Next"/>
              </w:rPr>
            </w:pPr>
            <w:r>
              <w:rPr>
                <w:rFonts w:ascii="Avenir Next" w:hAnsi="Avenir Next"/>
              </w:rPr>
              <w:t xml:space="preserve"> </w:t>
            </w:r>
          </w:p>
        </w:tc>
      </w:tr>
    </w:tbl>
    <w:p w14:paraId="5DAB6C7B" w14:textId="72001E52" w:rsidR="00582ECC" w:rsidRDefault="00582ECC">
      <w:pPr>
        <w:rPr>
          <w:rFonts w:ascii="Avenir Next" w:hAnsi="Avenir Next"/>
        </w:rPr>
      </w:pPr>
    </w:p>
    <w:p w14:paraId="099833AB" w14:textId="27425CBB" w:rsidR="00196CD1" w:rsidRPr="00E20F18" w:rsidRDefault="00196CD1">
      <w:pPr>
        <w:rPr>
          <w:rFonts w:ascii="Avenir Next" w:hAnsi="Avenir Next"/>
        </w:rPr>
      </w:pPr>
      <w:r>
        <w:rPr>
          <w:rFonts w:ascii="Avenir Next" w:hAnsi="Avenir Next"/>
        </w:rPr>
        <w:t xml:space="preserve">If you need further guidance, you can email me at </w:t>
      </w:r>
      <w:hyperlink r:id="rId6" w:history="1">
        <w:r w:rsidRPr="00116D53">
          <w:rPr>
            <w:rStyle w:val="Hyperlink"/>
            <w:rFonts w:ascii="Avenir Next" w:hAnsi="Avenir Next"/>
          </w:rPr>
          <w:t>jasonp@newlifechicago.org</w:t>
        </w:r>
      </w:hyperlink>
      <w:r>
        <w:rPr>
          <w:rFonts w:ascii="Avenir Next" w:hAnsi="Avenir Next"/>
        </w:rPr>
        <w:t xml:space="preserve"> </w:t>
      </w:r>
    </w:p>
    <w:sectPr w:rsidR="00196CD1"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4CE"/>
    <w:multiLevelType w:val="hybridMultilevel"/>
    <w:tmpl w:val="B1A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2616"/>
    <w:multiLevelType w:val="hybridMultilevel"/>
    <w:tmpl w:val="879C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84C40"/>
    <w:multiLevelType w:val="hybridMultilevel"/>
    <w:tmpl w:val="F8D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B73C7"/>
    <w:multiLevelType w:val="hybridMultilevel"/>
    <w:tmpl w:val="DF6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74D68"/>
    <w:multiLevelType w:val="hybridMultilevel"/>
    <w:tmpl w:val="9F8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502828">
    <w:abstractNumId w:val="4"/>
  </w:num>
  <w:num w:numId="2" w16cid:durableId="1592161596">
    <w:abstractNumId w:val="3"/>
  </w:num>
  <w:num w:numId="3" w16cid:durableId="365836489">
    <w:abstractNumId w:val="2"/>
  </w:num>
  <w:num w:numId="4" w16cid:durableId="316694348">
    <w:abstractNumId w:val="1"/>
  </w:num>
  <w:num w:numId="5" w16cid:durableId="191831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0156C"/>
    <w:rsid w:val="00061B09"/>
    <w:rsid w:val="000B5D5F"/>
    <w:rsid w:val="000D6516"/>
    <w:rsid w:val="001200A5"/>
    <w:rsid w:val="001226F1"/>
    <w:rsid w:val="00150000"/>
    <w:rsid w:val="00171275"/>
    <w:rsid w:val="00171860"/>
    <w:rsid w:val="00196CD1"/>
    <w:rsid w:val="00197A24"/>
    <w:rsid w:val="001B42CA"/>
    <w:rsid w:val="0029393D"/>
    <w:rsid w:val="002971F3"/>
    <w:rsid w:val="002A7E09"/>
    <w:rsid w:val="002D4F4A"/>
    <w:rsid w:val="002E6685"/>
    <w:rsid w:val="003472E1"/>
    <w:rsid w:val="00363BB2"/>
    <w:rsid w:val="00363C32"/>
    <w:rsid w:val="003E36D5"/>
    <w:rsid w:val="0040228F"/>
    <w:rsid w:val="00415383"/>
    <w:rsid w:val="004625DE"/>
    <w:rsid w:val="0047737C"/>
    <w:rsid w:val="004A71A0"/>
    <w:rsid w:val="004C2CFA"/>
    <w:rsid w:val="004C4C0E"/>
    <w:rsid w:val="005079E6"/>
    <w:rsid w:val="0051186A"/>
    <w:rsid w:val="005674CE"/>
    <w:rsid w:val="00582ECC"/>
    <w:rsid w:val="005C2A91"/>
    <w:rsid w:val="005D4ECF"/>
    <w:rsid w:val="00624BD2"/>
    <w:rsid w:val="00625858"/>
    <w:rsid w:val="00647D09"/>
    <w:rsid w:val="007A1964"/>
    <w:rsid w:val="007A470E"/>
    <w:rsid w:val="007C34D5"/>
    <w:rsid w:val="008A0AFE"/>
    <w:rsid w:val="008A61F7"/>
    <w:rsid w:val="009040C4"/>
    <w:rsid w:val="009410FD"/>
    <w:rsid w:val="00942214"/>
    <w:rsid w:val="00942E51"/>
    <w:rsid w:val="00975CE0"/>
    <w:rsid w:val="00980AA1"/>
    <w:rsid w:val="009876B5"/>
    <w:rsid w:val="00992A8D"/>
    <w:rsid w:val="009A043D"/>
    <w:rsid w:val="009A61DE"/>
    <w:rsid w:val="009A651D"/>
    <w:rsid w:val="009B6538"/>
    <w:rsid w:val="009F45E8"/>
    <w:rsid w:val="00A0303B"/>
    <w:rsid w:val="00A116D1"/>
    <w:rsid w:val="00A12F74"/>
    <w:rsid w:val="00A26E40"/>
    <w:rsid w:val="00A33DB7"/>
    <w:rsid w:val="00A62019"/>
    <w:rsid w:val="00A93722"/>
    <w:rsid w:val="00AA1D84"/>
    <w:rsid w:val="00AA2846"/>
    <w:rsid w:val="00AE1F76"/>
    <w:rsid w:val="00B2741B"/>
    <w:rsid w:val="00B63E86"/>
    <w:rsid w:val="00B65C2C"/>
    <w:rsid w:val="00B7454B"/>
    <w:rsid w:val="00BC5D1F"/>
    <w:rsid w:val="00BF61A8"/>
    <w:rsid w:val="00C10CDF"/>
    <w:rsid w:val="00C65BC7"/>
    <w:rsid w:val="00C85E3C"/>
    <w:rsid w:val="00CB4802"/>
    <w:rsid w:val="00CB7AD2"/>
    <w:rsid w:val="00CD6CA8"/>
    <w:rsid w:val="00CE1571"/>
    <w:rsid w:val="00DA38E9"/>
    <w:rsid w:val="00DF25FA"/>
    <w:rsid w:val="00E20F18"/>
    <w:rsid w:val="00E23F04"/>
    <w:rsid w:val="00E26FA1"/>
    <w:rsid w:val="00E27172"/>
    <w:rsid w:val="00E34920"/>
    <w:rsid w:val="00E841B6"/>
    <w:rsid w:val="00E87E05"/>
    <w:rsid w:val="00EA35C3"/>
    <w:rsid w:val="00EC7609"/>
    <w:rsid w:val="00F514DB"/>
    <w:rsid w:val="00FC42D9"/>
    <w:rsid w:val="00FC54E2"/>
    <w:rsid w:val="00FD785F"/>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16"/>
    <w:pPr>
      <w:ind w:left="720"/>
      <w:contextualSpacing/>
    </w:pPr>
  </w:style>
  <w:style w:type="character" w:styleId="Hyperlink">
    <w:name w:val="Hyperlink"/>
    <w:basedOn w:val="DefaultParagraphFont"/>
    <w:uiPriority w:val="99"/>
    <w:unhideWhenUsed/>
    <w:rsid w:val="00196CD1"/>
    <w:rPr>
      <w:color w:val="0563C1" w:themeColor="hyperlink"/>
      <w:u w:val="single"/>
    </w:rPr>
  </w:style>
  <w:style w:type="character" w:styleId="UnresolvedMention">
    <w:name w:val="Unresolved Mention"/>
    <w:basedOn w:val="DefaultParagraphFont"/>
    <w:uiPriority w:val="99"/>
    <w:semiHidden/>
    <w:unhideWhenUsed/>
    <w:rsid w:val="0019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onp@newlifechicag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Pena</cp:lastModifiedBy>
  <cp:revision>10</cp:revision>
  <dcterms:created xsi:type="dcterms:W3CDTF">2022-11-15T16:15:00Z</dcterms:created>
  <dcterms:modified xsi:type="dcterms:W3CDTF">2022-11-15T17:23:00Z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efc2cc15ec3032d10105df551015aa4c20a69e6683bc1491d388bee5739ef5a8</vt:lpwstr>
  </property>
</Properties>
</file>