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5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27"/>
        <w:gridCol w:w="10193"/>
      </w:tblGrid>
      <w:tr>
        <w:tblPrEx>
          <w:shd w:val="clear" w:color="auto" w:fill="cdd4e9"/>
        </w:tblPrEx>
        <w:trPr>
          <w:trHeight w:val="33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SERIES</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Come Alive</w:t>
            </w:r>
          </w:p>
        </w:tc>
      </w:tr>
      <w:tr>
        <w:tblPrEx>
          <w:shd w:val="clear" w:color="auto" w:fill="cdd4e9"/>
        </w:tblPrEx>
        <w:trPr>
          <w:trHeight w:val="33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BIBLE</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Ezekiel 47</w:t>
            </w:r>
          </w:p>
        </w:tc>
      </w:tr>
      <w:tr>
        <w:tblPrEx>
          <w:shd w:val="clear" w:color="auto" w:fill="cdd4e9"/>
        </w:tblPrEx>
        <w:trPr>
          <w:trHeight w:val="33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TITLE</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Life Flows From God</w:t>
            </w:r>
          </w:p>
        </w:tc>
      </w:tr>
      <w:tr>
        <w:tblPrEx>
          <w:shd w:val="clear" w:color="auto" w:fill="cdd4e9"/>
        </w:tblPrEx>
        <w:trPr>
          <w:trHeight w:val="161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OVERVIEW</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Too often life feels dry, empty, and void of life. We try to find that life in places that only leave us wanting and needing more. Only God offers life, and life overflowing. The presence of God is the main event! When we live in Him and follow Him we experience the fullness of the life that flows from him into creation. We need to Come Alive, and the living water of God is all we need.</w:t>
            </w:r>
          </w:p>
        </w:tc>
      </w:tr>
      <w:tr>
        <w:tblPrEx>
          <w:shd w:val="clear" w:color="auto" w:fill="cdd4e9"/>
        </w:tblPrEx>
        <w:trPr>
          <w:trHeight w:val="705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 xml:space="preserve">SCRIPTURE </w:t>
            </w:r>
            <w:r>
              <w:rPr>
                <w:rFonts w:ascii="Avenir Next Regular" w:hAnsi="Avenir Next Regular"/>
                <w:b w:val="1"/>
                <w:bCs w:val="1"/>
                <w:sz w:val="16"/>
                <w:szCs w:val="16"/>
                <w:rtl w:val="0"/>
                <w:lang w:val="en-US"/>
              </w:rPr>
              <w:t>BREAKDOWN</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Avenir Next Regular" w:cs="Avenir Next Regular" w:hAnsi="Avenir Next Regular" w:eastAsia="Avenir Next Regular"/>
                <w:shd w:val="nil" w:color="auto" w:fill="auto"/>
                <w:lang w:val="en-US"/>
              </w:rPr>
            </w:pPr>
            <w:r>
              <w:rPr>
                <w:rFonts w:ascii="Avenir Next Regular" w:hAnsi="Avenir Next Regular"/>
                <w:b w:val="1"/>
                <w:bCs w:val="1"/>
                <w:rtl w:val="0"/>
                <w:lang w:val="en-US"/>
              </w:rPr>
              <w:t>Start at the source, not just the results</w:t>
            </w:r>
            <w:r>
              <w:rPr>
                <w:rFonts w:ascii="Avenir Next Regular" w:hAnsi="Avenir Next Regular"/>
                <w:shd w:val="nil" w:color="auto" w:fill="auto"/>
                <w:rtl w:val="0"/>
                <w:lang w:val="en-US"/>
              </w:rPr>
              <w:t xml:space="preserve"> (Ez 47:1-2)</w:t>
            </w:r>
          </w:p>
          <w:p>
            <w:pPr>
              <w:pStyle w:val="Body"/>
              <w:rPr>
                <w:rFonts w:ascii="Avenir Next Regular" w:cs="Avenir Next Regular" w:hAnsi="Avenir Next Regular" w:eastAsia="Avenir Next Regular"/>
                <w:shd w:val="nil" w:color="auto" w:fill="auto"/>
                <w:lang w:val="en-US"/>
              </w:rPr>
            </w:pPr>
            <w:r>
              <w:rPr>
                <w:rFonts w:ascii="Avenir Next Regular" w:hAnsi="Avenir Next Regular"/>
                <w:shd w:val="nil" w:color="auto" w:fill="auto"/>
                <w:rtl w:val="0"/>
                <w:lang w:val="en-US"/>
              </w:rPr>
              <w:t>Often we are attracted to the fruit</w:t>
            </w:r>
            <w:r>
              <w:rPr>
                <w:rFonts w:ascii="Avenir Next Regular" w:hAnsi="Avenir Next Regular" w:hint="default"/>
                <w:shd w:val="nil" w:color="auto" w:fill="auto"/>
                <w:rtl w:val="0"/>
                <w:lang w:val="en-US"/>
              </w:rPr>
              <w:t xml:space="preserve">… </w:t>
            </w:r>
            <w:r>
              <w:rPr>
                <w:rFonts w:ascii="Avenir Next Regular" w:hAnsi="Avenir Next Regular"/>
                <w:shd w:val="nil" w:color="auto" w:fill="auto"/>
                <w:rtl w:val="0"/>
                <w:lang w:val="en-US"/>
              </w:rPr>
              <w:t>the produce</w:t>
            </w:r>
            <w:r>
              <w:rPr>
                <w:rFonts w:ascii="Avenir Next Regular" w:hAnsi="Avenir Next Regular" w:hint="default"/>
                <w:shd w:val="nil" w:color="auto" w:fill="auto"/>
                <w:rtl w:val="0"/>
                <w:lang w:val="en-US"/>
              </w:rPr>
              <w:t xml:space="preserve">… </w:t>
            </w:r>
            <w:r>
              <w:rPr>
                <w:rFonts w:ascii="Avenir Next Regular" w:hAnsi="Avenir Next Regular"/>
                <w:shd w:val="nil" w:color="auto" w:fill="auto"/>
                <w:rtl w:val="0"/>
                <w:lang w:val="en-US"/>
              </w:rPr>
              <w:t>the end result, but forget where it all starts. We need to be in awe of the source, not just the results. The presence of God is giving life in flowing out into the world, and we need to find our way to Him to start where He already is.</w:t>
            </w:r>
          </w:p>
          <w:p>
            <w:pPr>
              <w:pStyle w:val="Body"/>
              <w:rPr>
                <w:rFonts w:ascii="Avenir Next Regular" w:cs="Avenir Next Regular" w:hAnsi="Avenir Next Regular" w:eastAsia="Avenir Next Regular"/>
                <w:shd w:val="nil" w:color="auto" w:fill="auto"/>
                <w:lang w:val="en-US"/>
              </w:rPr>
            </w:pPr>
          </w:p>
          <w:p>
            <w:pPr>
              <w:pStyle w:val="Body"/>
              <w:rPr>
                <w:rFonts w:ascii="Avenir Next Regular" w:cs="Avenir Next Regular" w:hAnsi="Avenir Next Regular" w:eastAsia="Avenir Next Regular"/>
                <w:shd w:val="nil" w:color="auto" w:fill="auto"/>
                <w:lang w:val="en-US"/>
              </w:rPr>
            </w:pPr>
            <w:r>
              <w:rPr>
                <w:rFonts w:ascii="Avenir Next Regular" w:hAnsi="Avenir Next Regular"/>
                <w:b w:val="1"/>
                <w:bCs w:val="1"/>
                <w:rtl w:val="0"/>
                <w:lang w:val="en-US"/>
              </w:rPr>
              <w:t>Enter into the presence of God and he will carry you deeper and wider</w:t>
            </w:r>
            <w:r>
              <w:rPr>
                <w:rFonts w:ascii="Avenir Next Regular" w:hAnsi="Avenir Next Regular"/>
                <w:shd w:val="nil" w:color="auto" w:fill="auto"/>
                <w:rtl w:val="0"/>
                <w:lang w:val="en-US"/>
              </w:rPr>
              <w:t xml:space="preserve"> (Ez 47:3-6)</w:t>
            </w:r>
          </w:p>
          <w:p>
            <w:pPr>
              <w:pStyle w:val="Body"/>
              <w:rPr>
                <w:rFonts w:ascii="Avenir Next Regular" w:cs="Avenir Next Regular" w:hAnsi="Avenir Next Regular" w:eastAsia="Avenir Next Regular"/>
                <w:shd w:val="nil" w:color="auto" w:fill="auto"/>
                <w:lang w:val="en-US"/>
              </w:rPr>
            </w:pPr>
            <w:r>
              <w:rPr>
                <w:rFonts w:ascii="Avenir Next Regular" w:hAnsi="Avenir Next Regular"/>
                <w:shd w:val="nil" w:color="auto" w:fill="auto"/>
                <w:rtl w:val="0"/>
                <w:lang w:val="en-US"/>
              </w:rPr>
              <w:t>We are invited in with an easy stream. As we flow with the living water from the presence of God, he takes us deeper, moves faster, and spreads wider. We enter into an accessible life with God, but as we follow Him we go deeper, he takes us wider, and we lose control as we our feet can no longer touch and we are living by faith.</w:t>
            </w:r>
          </w:p>
          <w:p>
            <w:pPr>
              <w:pStyle w:val="Body"/>
              <w:rPr>
                <w:rFonts w:ascii="Avenir Next Regular" w:cs="Avenir Next Regular" w:hAnsi="Avenir Next Regular" w:eastAsia="Avenir Next Regular"/>
                <w:shd w:val="nil" w:color="auto" w:fill="auto"/>
                <w:lang w:val="en-US"/>
              </w:rPr>
            </w:pPr>
          </w:p>
          <w:p>
            <w:pPr>
              <w:pStyle w:val="Body"/>
              <w:rPr>
                <w:rFonts w:ascii="Avenir Next Regular" w:cs="Avenir Next Regular" w:hAnsi="Avenir Next Regular" w:eastAsia="Avenir Next Regular"/>
                <w:shd w:val="nil" w:color="auto" w:fill="auto"/>
                <w:lang w:val="en-US"/>
              </w:rPr>
            </w:pPr>
            <w:r>
              <w:rPr>
                <w:rFonts w:ascii="Avenir Next Regular" w:hAnsi="Avenir Next Regular"/>
                <w:b w:val="1"/>
                <w:bCs w:val="1"/>
                <w:rtl w:val="0"/>
                <w:lang w:val="en-US"/>
              </w:rPr>
              <w:t>Only God can give life where death is the only option</w:t>
            </w:r>
            <w:r>
              <w:rPr>
                <w:rFonts w:ascii="Avenir Next Regular" w:hAnsi="Avenir Next Regular"/>
                <w:shd w:val="nil" w:color="auto" w:fill="auto"/>
                <w:rtl w:val="0"/>
                <w:lang w:val="en-US"/>
              </w:rPr>
              <w:t xml:space="preserve"> (Ez 47:7-9)</w:t>
            </w:r>
          </w:p>
          <w:p>
            <w:pPr>
              <w:pStyle w:val="Body"/>
              <w:rPr>
                <w:rFonts w:ascii="Avenir Next Regular" w:cs="Avenir Next Regular" w:hAnsi="Avenir Next Regular" w:eastAsia="Avenir Next Regular"/>
                <w:shd w:val="nil" w:color="auto" w:fill="auto"/>
                <w:lang w:val="en-US"/>
              </w:rPr>
            </w:pPr>
            <w:r>
              <w:rPr>
                <w:rFonts w:ascii="Avenir Next Regular" w:hAnsi="Avenir Next Regular"/>
                <w:shd w:val="nil" w:color="auto" w:fill="auto"/>
                <w:rtl w:val="0"/>
                <w:lang w:val="en-US"/>
              </w:rPr>
              <w:t>This river from God isn</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t just deep, wide, and powerful</w:t>
            </w:r>
            <w:r>
              <w:rPr>
                <w:rFonts w:ascii="Avenir Next Regular" w:hAnsi="Avenir Next Regular" w:hint="default"/>
                <w:shd w:val="nil" w:color="auto" w:fill="auto"/>
                <w:rtl w:val="0"/>
                <w:lang w:val="en-US"/>
              </w:rPr>
              <w:t xml:space="preserve">… </w:t>
            </w:r>
            <w:r>
              <w:rPr>
                <w:rFonts w:ascii="Avenir Next Regular" w:hAnsi="Avenir Next Regular"/>
                <w:shd w:val="nil" w:color="auto" w:fill="auto"/>
                <w:rtl w:val="0"/>
                <w:lang w:val="en-US"/>
              </w:rPr>
              <w:t>it gives life! The life we have in the living water of God doesn</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 xml:space="preserve">t just sweep us up, it gives life to all it encounters! In fact, it gives life to areas where life (in the natural) is impossible. It changes the nature of what it encounters. </w:t>
            </w:r>
          </w:p>
          <w:p>
            <w:pPr>
              <w:pStyle w:val="Body"/>
              <w:rPr>
                <w:rFonts w:ascii="Avenir Next Regular" w:cs="Avenir Next Regular" w:hAnsi="Avenir Next Regular" w:eastAsia="Avenir Next Regular"/>
                <w:shd w:val="nil" w:color="auto" w:fill="auto"/>
                <w:lang w:val="en-US"/>
              </w:rPr>
            </w:pPr>
          </w:p>
          <w:p>
            <w:pPr>
              <w:pStyle w:val="Body"/>
              <w:rPr>
                <w:rFonts w:ascii="Avenir Next Regular" w:cs="Avenir Next Regular" w:hAnsi="Avenir Next Regular" w:eastAsia="Avenir Next Regular"/>
                <w:shd w:val="nil" w:color="auto" w:fill="auto"/>
                <w:lang w:val="en-US"/>
              </w:rPr>
            </w:pPr>
            <w:r>
              <w:rPr>
                <w:rFonts w:ascii="Avenir Next Regular" w:hAnsi="Avenir Next Regular"/>
                <w:b w:val="1"/>
                <w:bCs w:val="1"/>
                <w:rtl w:val="0"/>
                <w:lang w:val="en-US"/>
              </w:rPr>
              <w:t>The presence of God sustains redeems and restores.</w:t>
            </w:r>
            <w:r>
              <w:rPr>
                <w:rFonts w:ascii="Avenir Next Regular" w:hAnsi="Avenir Next Regular"/>
                <w:shd w:val="nil" w:color="auto" w:fill="auto"/>
                <w:rtl w:val="0"/>
                <w:lang w:val="en-US"/>
              </w:rPr>
              <w:t xml:space="preserve"> (Ez 47:10-12)</w:t>
            </w:r>
          </w:p>
          <w:p>
            <w:pPr>
              <w:pStyle w:val="Body"/>
            </w:pPr>
            <w:r>
              <w:rPr>
                <w:rFonts w:ascii="Avenir Next Regular" w:hAnsi="Avenir Next Regular"/>
                <w:shd w:val="nil" w:color="auto" w:fill="auto"/>
                <w:rtl w:val="0"/>
                <w:lang w:val="en-US"/>
              </w:rPr>
              <w:t>Complete death is now teeming with the fullness of life. Life is everywhere. Fruit doesn</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t just come in it</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s season. What God gives life to is always in season</w:t>
            </w:r>
            <w:r>
              <w:rPr>
                <w:rFonts w:ascii="Avenir Next Regular" w:hAnsi="Avenir Next Regular" w:hint="default"/>
                <w:shd w:val="nil" w:color="auto" w:fill="auto"/>
                <w:rtl w:val="0"/>
                <w:lang w:val="en-US"/>
              </w:rPr>
              <w:t xml:space="preserve">… </w:t>
            </w:r>
            <w:r>
              <w:rPr>
                <w:rFonts w:ascii="Avenir Next Regular" w:hAnsi="Avenir Next Regular"/>
                <w:shd w:val="nil" w:color="auto" w:fill="auto"/>
                <w:rtl w:val="0"/>
                <w:lang w:val="en-US"/>
              </w:rPr>
              <w:t>always producing that which is helpful for nourishment and healing.</w:t>
            </w:r>
          </w:p>
        </w:tc>
      </w:tr>
      <w:tr>
        <w:tblPrEx>
          <w:shd w:val="clear" w:color="auto" w:fill="cdd4e9"/>
        </w:tblPrEx>
        <w:trPr>
          <w:trHeight w:val="193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GOSPEL</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Avenir Next Regular" w:cs="Avenir Next Regular" w:hAnsi="Avenir Next Regular" w:eastAsia="Avenir Next Regular"/>
                <w:shd w:val="nil" w:color="auto" w:fill="auto"/>
                <w:lang w:val="en-US"/>
              </w:rPr>
            </w:pPr>
            <w:r>
              <w:rPr>
                <w:rFonts w:ascii="Avenir Next Regular" w:hAnsi="Avenir Next Regular"/>
                <w:b w:val="1"/>
                <w:bCs w:val="1"/>
                <w:rtl w:val="0"/>
                <w:lang w:val="en-US"/>
              </w:rPr>
              <w:t>John 4</w:t>
            </w:r>
            <w:r>
              <w:rPr>
                <w:rFonts w:ascii="Avenir Next Regular" w:hAnsi="Avenir Next Regular"/>
                <w:shd w:val="nil" w:color="auto" w:fill="auto"/>
                <w:rtl w:val="0"/>
                <w:lang w:val="en-US"/>
              </w:rPr>
              <w:t>- Samaritan Woman. Many of us are living in dry places going daily to places for water that leaves us thirsty. Only Jesus can give you the living water you need so you won</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t need to go anywhere else to find an empty promise of life.</w:t>
            </w:r>
          </w:p>
          <w:p>
            <w:pPr>
              <w:pStyle w:val="Body"/>
              <w:rPr>
                <w:rFonts w:ascii="Avenir Next Regular" w:cs="Avenir Next Regular" w:hAnsi="Avenir Next Regular" w:eastAsia="Avenir Next Regular"/>
                <w:shd w:val="nil" w:color="auto" w:fill="auto"/>
                <w:lang w:val="en-US"/>
              </w:rPr>
            </w:pPr>
          </w:p>
          <w:p>
            <w:pPr>
              <w:pStyle w:val="Body"/>
            </w:pPr>
            <w:r>
              <w:rPr>
                <w:rFonts w:ascii="Avenir Next Regular" w:hAnsi="Avenir Next Regular"/>
                <w:b w:val="1"/>
                <w:bCs w:val="1"/>
                <w:rtl w:val="0"/>
                <w:lang w:val="en-US"/>
              </w:rPr>
              <w:t>Revelation 22:1-5.</w:t>
            </w:r>
            <w:r>
              <w:rPr>
                <w:rFonts w:ascii="Avenir Next Regular" w:hAnsi="Avenir Next Regular"/>
                <w:shd w:val="nil" w:color="auto" w:fill="auto"/>
                <w:rtl w:val="0"/>
                <w:lang w:val="en-US"/>
              </w:rPr>
              <w:t xml:space="preserve"> In the new earth, the presence of God is the flowing source that ensure everlasting life, healing, and reign to the entire city. </w:t>
            </w:r>
          </w:p>
        </w:tc>
      </w:tr>
      <w:tr>
        <w:tblPrEx>
          <w:shd w:val="clear" w:color="auto" w:fill="cdd4e9"/>
        </w:tblPrEx>
        <w:trPr>
          <w:trHeight w:val="655" w:hRule="atLeast"/>
        </w:trPr>
        <w:tc>
          <w:tcPr>
            <w:tcW w:type="dxa" w:w="132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NEXT</w:t>
            </w:r>
            <w:r>
              <w:rPr>
                <w:rFonts w:ascii="Avenir Next Regular" w:hAnsi="Avenir Next Regular"/>
                <w:sz w:val="20"/>
                <w:szCs w:val="20"/>
                <w:rtl w:val="0"/>
                <w:lang w:val="en-US"/>
              </w:rPr>
              <w:t>STEPS</w:t>
            </w:r>
          </w:p>
        </w:tc>
        <w:tc>
          <w:tcPr>
            <w:tcW w:type="dxa" w:w="101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Jesus is the living water. Find Him, grow in Him, and give life to everything and everyone around you</w:t>
            </w:r>
          </w:p>
        </w:tc>
      </w:tr>
    </w:tbl>
    <w:p>
      <w:pPr>
        <w:pStyle w:val="Body"/>
        <w:widowControl w:val="0"/>
      </w:pPr>
      <w:r/>
    </w:p>
    <w:sectPr>
      <w:headerReference w:type="default" r:id="rId4"/>
      <w:footerReference w:type="default" r:id="rId5"/>
      <w:pgSz w:w="12240" w:h="15840" w:orient="portrait"/>
      <w:pgMar w:top="720" w:right="360" w:bottom="72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